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01" w:rsidRDefault="00820C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0C01" w:rsidRDefault="00820C01">
      <w:pPr>
        <w:pStyle w:val="ConsPlusNormal"/>
        <w:jc w:val="both"/>
        <w:outlineLvl w:val="0"/>
      </w:pPr>
    </w:p>
    <w:p w:rsidR="00820C01" w:rsidRDefault="00820C01">
      <w:pPr>
        <w:pStyle w:val="ConsPlusTitle"/>
        <w:jc w:val="center"/>
        <w:outlineLvl w:val="0"/>
      </w:pPr>
      <w:r>
        <w:t>МИНИСТЕРСТВО СЕЛЬСКОГО ХОЗЯЙСТВА РОССИЙСКОЙ ФЕДЕРАЦИИ</w:t>
      </w:r>
    </w:p>
    <w:p w:rsidR="00820C01" w:rsidRDefault="00820C01">
      <w:pPr>
        <w:pStyle w:val="ConsPlusTitle"/>
        <w:jc w:val="center"/>
      </w:pPr>
    </w:p>
    <w:p w:rsidR="00820C01" w:rsidRDefault="00820C01">
      <w:pPr>
        <w:pStyle w:val="ConsPlusTitle"/>
        <w:jc w:val="center"/>
      </w:pPr>
      <w:r>
        <w:t xml:space="preserve">ФЕДЕРАЛЬНАЯ СЛУЖБА ПО </w:t>
      </w:r>
      <w:proofErr w:type="gramStart"/>
      <w:r>
        <w:t>ВЕТЕРИНАРНОМУ</w:t>
      </w:r>
      <w:proofErr w:type="gramEnd"/>
    </w:p>
    <w:p w:rsidR="00820C01" w:rsidRDefault="00820C01">
      <w:pPr>
        <w:pStyle w:val="ConsPlusTitle"/>
        <w:jc w:val="center"/>
      </w:pPr>
      <w:r>
        <w:t>И ФИТОСАНИТАРНОМУ НАДЗОРУ</w:t>
      </w:r>
    </w:p>
    <w:p w:rsidR="00820C01" w:rsidRDefault="00820C01">
      <w:pPr>
        <w:pStyle w:val="ConsPlusTitle"/>
        <w:jc w:val="center"/>
      </w:pPr>
    </w:p>
    <w:p w:rsidR="00820C01" w:rsidRDefault="00820C01">
      <w:pPr>
        <w:pStyle w:val="ConsPlusTitle"/>
        <w:jc w:val="center"/>
      </w:pPr>
      <w:r>
        <w:t>ПИСЬМО</w:t>
      </w:r>
    </w:p>
    <w:p w:rsidR="00820C01" w:rsidRDefault="00820C01">
      <w:pPr>
        <w:pStyle w:val="ConsPlusTitle"/>
        <w:jc w:val="center"/>
      </w:pPr>
      <w:r>
        <w:t>от 7 ноября 2024 г. N ФС-СА-6/</w:t>
      </w:r>
      <w:bookmarkStart w:id="0" w:name="_GoBack"/>
      <w:r>
        <w:t>22585</w:t>
      </w:r>
      <w:bookmarkEnd w:id="0"/>
    </w:p>
    <w:p w:rsidR="00820C01" w:rsidRDefault="00820C01">
      <w:pPr>
        <w:pStyle w:val="ConsPlusNormal"/>
        <w:jc w:val="center"/>
      </w:pPr>
    </w:p>
    <w:p w:rsidR="00820C01" w:rsidRDefault="00820C01">
      <w:pPr>
        <w:pStyle w:val="ConsPlusNormal"/>
        <w:ind w:firstLine="540"/>
        <w:jc w:val="both"/>
      </w:pPr>
      <w:proofErr w:type="gramStart"/>
      <w:r>
        <w:t xml:space="preserve">Федеральной службой по ветеринарному и фитосанитарному надзору в 2024 году проведены в территориальных управлениях Россельхознадзора, федеральных государственных бюджетных учреждениях, подведомственных Россельхознадзору (далее - Субъекты контроля), контрольные мероприятия в целях проверки соблюдения Субъектами контроля при осуществлении закупочной деятельности требований Федеральных законов от 05.04.2013 </w:t>
      </w:r>
      <w:hyperlink r:id="rId6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Закон</w:t>
      </w:r>
      <w:proofErr w:type="gramEnd"/>
      <w:r>
        <w:t xml:space="preserve"> </w:t>
      </w:r>
      <w:proofErr w:type="gramStart"/>
      <w:r>
        <w:t xml:space="preserve">N 44-ФЗ), от 18.07.2011 </w:t>
      </w:r>
      <w:hyperlink r:id="rId7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 (далее - Закон N 223-ФЗ), типового положения о закупке товаров, работ, услуг, утвержденного Россельхознадзором, а также нормативных правовых актов, регулирующих отношения заказчиков и поставщиков (подрядчиков, исполнителей) в рамках Закона </w:t>
      </w:r>
      <w:hyperlink r:id="rId8">
        <w:r>
          <w:rPr>
            <w:color w:val="0000FF"/>
          </w:rPr>
          <w:t>N 44-ФЗ</w:t>
        </w:r>
      </w:hyperlink>
      <w:r>
        <w:t xml:space="preserve"> и Закона </w:t>
      </w:r>
      <w:hyperlink r:id="rId9">
        <w:r>
          <w:rPr>
            <w:color w:val="0000FF"/>
          </w:rPr>
          <w:t>N 223-ФЗ</w:t>
        </w:r>
      </w:hyperlink>
      <w:r>
        <w:t xml:space="preserve"> (далее - Законодательство о закупках).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В ходе вышеуказанных контрольных мероприятий выявлены многочисленные нарушения Субъектами контроля требований Законодательства о закупках в части определения и обоснования начальных (максимальных) цен контрактов (договоров), цен контрактов (договоров), заключаемых с единственным поставщиком (подрядчиком, исполнителем), цен единиц товаров, работ, услуг </w:t>
      </w:r>
      <w:hyperlink w:anchor="P28">
        <w:r>
          <w:rPr>
            <w:color w:val="0000FF"/>
          </w:rPr>
          <w:t>(Приложение N 1)</w:t>
        </w:r>
      </w:hyperlink>
      <w:r>
        <w:t>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В целях повышения качества работы Субъектами контроля по определению и обоснованию вышеуказанных цен обязываю руководителей (директоров) Субъектов контроля, а также руководителя ФКП РФО проанализировать выявленные нарушения согласно </w:t>
      </w:r>
      <w:hyperlink w:anchor="P28">
        <w:r>
          <w:rPr>
            <w:color w:val="0000FF"/>
          </w:rPr>
          <w:t>Приложению N 1</w:t>
        </w:r>
      </w:hyperlink>
      <w:r>
        <w:t>, а также: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1) принять исчерпывающие меры по недопущению в закупочной деятельности возглавляемой вами организации возникновения нарушений согласно </w:t>
      </w:r>
      <w:hyperlink w:anchor="P28">
        <w:r>
          <w:rPr>
            <w:color w:val="0000FF"/>
          </w:rPr>
          <w:t>Приложению N 1</w:t>
        </w:r>
      </w:hyperlink>
      <w:r>
        <w:t xml:space="preserve">, определить работников организации, ответственных за организацию деятельности по определению и обоснованию вышеуказанных цен и </w:t>
      </w:r>
      <w:proofErr w:type="gramStart"/>
      <w:r>
        <w:t>контроль за</w:t>
      </w:r>
      <w:proofErr w:type="gramEnd"/>
      <w:r>
        <w:t xml:space="preserve"> данной деятельностью;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>2) обеспечить надлежащую организацию документооборота в закупочной деятельности, в том числе в части регистрации и учета запросов ценовой информации о товарах (работах, услугах), а также поступающих от потенциальных поставщиков (подрядчиков, исполнителей) коммерческих предложений, содержащих ценовую информацию о товаре (работе, услуге), использования официальных электронных адресов Субъекта контроля, потенциального поставщика (подрядчика, исполнителя) (в случае выбора данного способа обмена документами), проставления на указанных</w:t>
      </w:r>
      <w:proofErr w:type="gramEnd"/>
      <w:r>
        <w:t xml:space="preserve"> коммерческих </w:t>
      </w:r>
      <w:proofErr w:type="gramStart"/>
      <w:r>
        <w:t>предложениях</w:t>
      </w:r>
      <w:proofErr w:type="gramEnd"/>
      <w:r>
        <w:t xml:space="preserve"> отметки о регистрации документа в качестве входящего с указанием даты и номера входящего документа;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3) учесть при определении и обосновании вышеуказанных цен прилагаемую памятку </w:t>
      </w:r>
      <w:hyperlink w:anchor="P53">
        <w:r>
          <w:rPr>
            <w:color w:val="0000FF"/>
          </w:rPr>
          <w:t>(Приложение N 2)</w:t>
        </w:r>
      </w:hyperlink>
      <w:r>
        <w:t>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4) актуализировать должностные инструкции работников Субъекта контроля, участвующих в подготовке запросов ценовой информации о товарах, работах, услугах.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В рамках методологической помощи Россельхознадзор направляет примерные положения </w:t>
      </w:r>
      <w:r>
        <w:lastRenderedPageBreak/>
        <w:t>должностных инструкций (</w:t>
      </w:r>
      <w:hyperlink w:anchor="P154">
        <w:r>
          <w:rPr>
            <w:color w:val="0000FF"/>
          </w:rPr>
          <w:t>Приложения N N 3</w:t>
        </w:r>
      </w:hyperlink>
      <w:r>
        <w:t xml:space="preserve">, </w:t>
      </w:r>
      <w:hyperlink w:anchor="P165">
        <w:r>
          <w:rPr>
            <w:color w:val="0000FF"/>
          </w:rPr>
          <w:t>4</w:t>
        </w:r>
      </w:hyperlink>
      <w:r>
        <w:t>), которые могут быть использованы при актуализации должностных инструкций.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>Руководители и директора территориальных органов Россельхознадзора, федерального казенного предприятия и федеральных государственных бюджетных учреждений, подведомственных Россельхознадзору, несут персональную ответственность за эффективное расходование денежных средств возглавляемой организации, в том числе полученных от приносящей доход деятельности.</w:t>
      </w:r>
      <w:proofErr w:type="gramEnd"/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jc w:val="right"/>
      </w:pPr>
      <w:r>
        <w:t>Заместитель Руководителя</w:t>
      </w:r>
    </w:p>
    <w:p w:rsidR="00820C01" w:rsidRDefault="00820C01">
      <w:pPr>
        <w:pStyle w:val="ConsPlusNormal"/>
        <w:jc w:val="right"/>
      </w:pPr>
      <w:r>
        <w:t>С.А.АЛЕКСЕЕВА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jc w:val="right"/>
        <w:outlineLvl w:val="0"/>
      </w:pPr>
      <w:r>
        <w:t>Приложение N 1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Title"/>
        <w:jc w:val="center"/>
      </w:pPr>
      <w:bookmarkStart w:id="1" w:name="P28"/>
      <w:bookmarkEnd w:id="1"/>
      <w:r>
        <w:t>ПЕРЕЧЕНЬ</w:t>
      </w:r>
    </w:p>
    <w:p w:rsidR="00820C01" w:rsidRDefault="00820C01">
      <w:pPr>
        <w:pStyle w:val="ConsPlusTitle"/>
        <w:jc w:val="center"/>
      </w:pPr>
      <w:r>
        <w:t>ОСНОВНЫХ ВЫЯВЛЕННЫХ НАРУШЕНИЙ ТРЕБОВАНИЙ К ОПРЕДЕЛЕНИЮ</w:t>
      </w:r>
    </w:p>
    <w:p w:rsidR="00820C01" w:rsidRDefault="00820C01">
      <w:pPr>
        <w:pStyle w:val="ConsPlusTitle"/>
        <w:jc w:val="center"/>
      </w:pPr>
      <w:r>
        <w:t>И ОБОСНОВАНИЮ НАЧАЛЬНЫХ (МАКСИМАЛЬНЫХ) ЦЕН КОНТРАКТОВ</w:t>
      </w:r>
    </w:p>
    <w:p w:rsidR="00820C01" w:rsidRDefault="00820C01">
      <w:pPr>
        <w:pStyle w:val="ConsPlusTitle"/>
        <w:jc w:val="center"/>
      </w:pPr>
      <w:r>
        <w:t>(ДОГОВОРОВ), ЦЕН КОНТРАКТОВ (ДОГОВОРОВ), ЗАКЛЮЧАЕМЫХ</w:t>
      </w:r>
    </w:p>
    <w:p w:rsidR="00820C01" w:rsidRDefault="00820C01">
      <w:pPr>
        <w:pStyle w:val="ConsPlusTitle"/>
        <w:jc w:val="center"/>
      </w:pPr>
      <w:r>
        <w:t>С ЕДИНСТВЕННЫМ ПОСТАВЩИКОМ (ПОДРЯДЧИКОМ, ИСПОЛНИТЕЛЕМ),</w:t>
      </w:r>
    </w:p>
    <w:p w:rsidR="00820C01" w:rsidRDefault="00820C01">
      <w:pPr>
        <w:pStyle w:val="ConsPlusTitle"/>
        <w:jc w:val="center"/>
      </w:pPr>
      <w:r>
        <w:t>ЦЕН ЕДИНИЦ ТОВАРА (РАБОТЫ, УСЛУГИ)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  <w:proofErr w:type="gramStart"/>
      <w:r>
        <w:t>Нарушение требований к определению и обоснованию начальных (максимальных) цен контрактов (договоров), цен контрактов (договоров), заключаемых с единственным поставщиком (подрядчиком, исполнителем), цен единиц товара (работы, услуги):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t>1. Использование ненадлежаще оформленных коммерческих предложений (далее - КП) организаций (например, КП не адресованы заказчику, печать и подпись в электронном документе КП (в формате pdf) находятся на разных слоях с текстом КП (</w:t>
      </w:r>
      <w:proofErr w:type="gramStart"/>
      <w:r>
        <w:t>их</w:t>
      </w:r>
      <w:proofErr w:type="gramEnd"/>
      <w:r>
        <w:t xml:space="preserve"> возможно отделить от текста КП), КП не содержат информацию о сроке его действия и даты составления).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2. Использование КП, подписанных неизвестным или неуполномоченным лицом (например, в КП отсутствует ФИО и должность </w:t>
      </w:r>
      <w:proofErr w:type="gramStart"/>
      <w:r>
        <w:t>подписанта</w:t>
      </w:r>
      <w:proofErr w:type="gramEnd"/>
      <w:r>
        <w:t>, к КП не приложена доверенность в случае подписания КП лицом, не имеющим право действовать от имени юридического лица без доверенности).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3. Использование КП, не содержащих информацию, которая предусмотрена в запросе ценовой информации в качестве обязательной к указанию в КП (например, в КП отсутствует информация о включении в цену НДС).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Использование КП, содержащих разные единицы измерения закупаемого товара (в одном КП закупаемый товар рассчитывается в "штуках", в то время как в другом КП количество товара рассчитывается в "тоннах").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t>5. Использование КП, полученных от аффилированных лиц.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Использование КП от поставщиков (подрядчиков, исполнителей), не осуществлявших поставки (не оказывавших, не выполнявших) идентичных либо однородных товаров, работ, услуг, планируемых к закупке (например, использование при обосновании цены ценовой информации от общества с ограниченной ответственностью, у которого отсутствуют в ЕГРЮЛ виды экономической деятельности, позволяющие осуществить поставку закупаемого товара, и который не соблюдает опытом поставок идентичных и однородных товаров по отношению к</w:t>
      </w:r>
      <w:proofErr w:type="gramEnd"/>
      <w:r>
        <w:t xml:space="preserve"> </w:t>
      </w:r>
      <w:proofErr w:type="gramStart"/>
      <w:r>
        <w:t>планируемым</w:t>
      </w:r>
      <w:proofErr w:type="gramEnd"/>
      <w:r>
        <w:t xml:space="preserve"> </w:t>
      </w:r>
      <w:r>
        <w:lastRenderedPageBreak/>
        <w:t>к приобретению в рамках закупки).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7. Использование только одного КП в качестве исчерпывающего источника ценовой информации (без использования иных источников общедоступной информации о ценах товаров, работ, услуг для обеспечения государственных и муниципальных нужд).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8. Ненадлежащее применение метода сопоставления рыночных цен (анализа рынка) (например, количество закупаемого товара и единицы его измерения в КП, запросе цен и контракте (договоре) не соответствуют друг другу).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Кроме того, Россельхознадзор обращает </w:t>
      </w:r>
      <w:proofErr w:type="gramStart"/>
      <w:r>
        <w:t>внимание</w:t>
      </w:r>
      <w:proofErr w:type="gramEnd"/>
      <w:r>
        <w:t xml:space="preserve"> на, что применение нормативного метода при отсутствии предельных цен товаров, работ, услуг, устанавливаемых в соответствии со </w:t>
      </w:r>
      <w:hyperlink r:id="rId10">
        <w:r>
          <w:rPr>
            <w:color w:val="0000FF"/>
          </w:rPr>
          <w:t>ст. 19</w:t>
        </w:r>
      </w:hyperlink>
      <w:r>
        <w:t xml:space="preserve"> Закона N 44-ФЗ, является нарушением требований </w:t>
      </w:r>
      <w:hyperlink r:id="rId11">
        <w:r>
          <w:rPr>
            <w:color w:val="0000FF"/>
          </w:rPr>
          <w:t>ст. 22</w:t>
        </w:r>
      </w:hyperlink>
      <w:r>
        <w:t xml:space="preserve"> Закона N 44-ФЗ.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Норматив цены в рамках нормативных затрат не является предельной ценой на товар, работу, услугу, которая устанавливается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02.09.2015 N 927 "Об определении требований к закупаемым заказчиками отдельным видам товаров, работ, услуг (в том числе предельных цен товаров, работ, услуг)", </w:t>
      </w:r>
      <w:hyperlink r:id="rId13">
        <w:r>
          <w:rPr>
            <w:color w:val="0000FF"/>
          </w:rPr>
          <w:t>приказом</w:t>
        </w:r>
      </w:hyperlink>
      <w:r>
        <w:t xml:space="preserve"> Россельхознадзора от 30.12.2016 N 994 "Об утверждении требований к закупаемым Федеральной службой по</w:t>
      </w:r>
      <w:proofErr w:type="gramEnd"/>
      <w:r>
        <w:t xml:space="preserve"> ветеринарному и фитосанитарному надзору, ее территориальными органами и подведомственными Федеральной службе по ветеринарному и фитосанитарному надзору бюджетными учреждениями и государственным унитарным предприятием отдельным видам товаров, работ, услуг (в том числе предельные цены товаров, работ, услуг)".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jc w:val="right"/>
        <w:outlineLvl w:val="0"/>
      </w:pPr>
      <w:r>
        <w:t>Приложение N 2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Title"/>
        <w:jc w:val="center"/>
      </w:pPr>
      <w:bookmarkStart w:id="2" w:name="P53"/>
      <w:bookmarkEnd w:id="2"/>
      <w:r>
        <w:t>ПАМЯТКА ПО ОПРЕДЕЛЕНИЮ И ОБОСНОВАНИЮ ЦЕН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  <w:r>
        <w:t xml:space="preserve">1. </w:t>
      </w:r>
      <w:proofErr w:type="gramStart"/>
      <w:r>
        <w:t>Возможно</w:t>
      </w:r>
      <w:proofErr w:type="gramEnd"/>
      <w:r>
        <w:t xml:space="preserve"> ли ознакомиться с содержимым коммерческого предложения (далее - КП)?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Качество </w:t>
      </w:r>
      <w:proofErr w:type="gramStart"/>
      <w:r>
        <w:t>предоставленного</w:t>
      </w:r>
      <w:proofErr w:type="gramEnd"/>
      <w:r>
        <w:t xml:space="preserve"> КП должно быть достаточным, чтобы ознакомится со всей изложенной в нем информацией (КП не должно быть нечитаемым).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При проверке </w:t>
      </w:r>
      <w:proofErr w:type="gramStart"/>
      <w:r>
        <w:t>предоставленного</w:t>
      </w:r>
      <w:proofErr w:type="gramEnd"/>
      <w:r>
        <w:t xml:space="preserve"> КП вы должны удостоверится, что вся информация, изложенная в нем, читаема.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Не допускать при сканировании документа потерю качества изображения.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В случае низкого качества скана запросить документ более высокого качества.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Возможно</w:t>
      </w:r>
      <w:proofErr w:type="gramEnd"/>
      <w:r>
        <w:t xml:space="preserve"> ли идентифицировать лицо, предоставившее КП?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В КП должны иметься сведения, позволяющие идентифицировать лицо, его подписавшее (ФИО </w:t>
      </w:r>
      <w:proofErr w:type="gramStart"/>
      <w:r>
        <w:t>подписанта</w:t>
      </w:r>
      <w:proofErr w:type="gramEnd"/>
      <w:r>
        <w:t>, его должность в организации), а также информация о хозяйствующем субъекте, от имени которого поступило КП (наименование, ИНН, ОГРН и прочее).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Проверяйте ФИО и должность лица с помощью сайта предоставления сведений из </w:t>
      </w:r>
      <w:r>
        <w:lastRenderedPageBreak/>
        <w:t xml:space="preserve">ЕГРЮЛ/ЕГРИП в электронном виде (далее - сайт ФНС РФ) (в случае подписания КП руководителем (директором, генеральным директором) организации) (сайт регулятора: </w:t>
      </w:r>
      <w:hyperlink r:id="rId14">
        <w:r>
          <w:rPr>
            <w:color w:val="0000FF"/>
          </w:rPr>
          <w:t>https://egrul.nalog.ru/index.html</w:t>
        </w:r>
      </w:hyperlink>
      <w:r>
        <w:t>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наименование хозяйствующего субъекта, ИНН, ОГРН и прочее с помощью сайта ФНС РФ.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хозяйствующий субъект зарегистрирован в другой стране &lt;1&gt;, проверяйте наличие указанных сведений на соответствующих сайтах регуляторов, ведущих учет иностранных субъектов предпринимательской деятельности в Российской Федерации, в соответствующем государстве или частных компаний, предоставляющих соответствующий функционал (далее - Иностранные сервисы), например: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Т</w:t>
      </w:r>
      <w:proofErr w:type="gramEnd"/>
      <w:r>
        <w:t>акие случаи возможны, но они крайне редкие и относятся к исключительным объектам закупки.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  <w:r>
        <w:t xml:space="preserve">- Российская Федерация (Открытые и общедоступные сведения ЕГРН об иностранных организациях) (сайт регулятора: </w:t>
      </w:r>
      <w:hyperlink r:id="rId15">
        <w:r>
          <w:rPr>
            <w:color w:val="0000FF"/>
          </w:rPr>
          <w:t>https://service.nalog.ru/io.do</w:t>
        </w:r>
      </w:hyperlink>
      <w:r>
        <w:t>);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Российская Федерация (Государственный реестр аккредитованных филиалов, представительств иностранных юридических лиц) (сайт регулятора: </w:t>
      </w:r>
      <w:hyperlink r:id="rId16">
        <w:r>
          <w:rPr>
            <w:color w:val="0000FF"/>
          </w:rPr>
          <w:t>https://service.nalog.ru/rafp/</w:t>
        </w:r>
      </w:hyperlink>
      <w:r>
        <w:t>);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Республика Беларусь (сервис по проверке УНП) (сайт регулятора: http://grp.nalog.gov.by/grp/);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Республика Казахстан (сервис по проверке ИИН) (сайт регулятора: https://kgd.gov.kz/ru/services/taxpaver_search);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Французская Республика (сайт регулятора: https://www.infogreffe.com);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Китайская Народная Республика (сайт национальной системы распространения информации о кредитоспособности предприятий Китая: https://www.gsxt.gov.cn/index.html).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3. Хозяйствующий субъект является действующим на дату предоставления КП?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Предоставлять КП имеет право хозяйствующий субъект, сведения о котором находятся на сайте ФНС РФ.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сведения о статусе хозяйствующего субъекта на сайте ФНС РФ и Иностранных сервисов при получении КП.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4. Лицо уполномочено на подписание КП?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Подписывать КП имеет право только руководитель (директор, генеральный директор) организации, действующий на основании Устава, или лицо, наделенное соответствующими полномочиями доверенностью.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Если КП подписано не лицом, имеющим право действовать от имени юридического лица без доверенности, к КП должна быть приложена надлежащая доверенность.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полномочия лица с помощью сайта ФНС РФ или Иностранных сервисов.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lastRenderedPageBreak/>
        <w:t>- В случае</w:t>
      </w:r>
      <w:proofErr w:type="gramStart"/>
      <w:r>
        <w:t>,</w:t>
      </w:r>
      <w:proofErr w:type="gramEnd"/>
      <w:r>
        <w:t xml:space="preserve"> если лицо, подписавшее КП, не является руководителем (директором, генеральным директором) организации, требуйте надлежаще оформленную доверенность с приписанными полномочиями, при этом необходимо убедиться в наличии в доверенности соответствующих полномочий.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5. Имеется ли письменный запрос цен? Имеется ли Запрос цен товаров, работ, услуг, размещенный на Официальный сайт Единой информационной системы в сфере закупок (</w:t>
      </w:r>
      <w:hyperlink r:id="rId17">
        <w:r>
          <w:rPr>
            <w:color w:val="0000FF"/>
          </w:rPr>
          <w:t>https://zakupki.gov.ru</w:t>
        </w:r>
      </w:hyperlink>
      <w:r>
        <w:t>) (ЕИС)?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Запрашивать ценовую информацию о товарах (работах, услугах) необходимо с помощью официального запроса либо через размещение запроса цен на ЕИС.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Определите лицо, ответственное за подготовку, направление и хранение запросов цен контрагентам (работник контрактной службы или контрактный управляющий).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Внедрение обязанности по размещению запроса цен в ЕИС.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В обосновании (расчете) цены необходимо указывать номер запроса цен из ЕИС.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Всегда сохраняйте сканкопии направленных запросов цен.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Ведите таблицу с информацией о размещенных запросах цен и полученных на них ценовых предложений.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6. Направлен ли запрос цен надлежащему лицу?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8">
        <w:r>
          <w:rPr>
            <w:color w:val="0000FF"/>
          </w:rPr>
          <w:t>п. 3</w:t>
        </w:r>
      </w:hyperlink>
      <w:r>
        <w:t xml:space="preserve"> Постановления Правительства Российской Федерации от 03.12.2020 N 2014 "О </w:t>
      </w:r>
      <w:proofErr w:type="gramStart"/>
      <w:r>
        <w:t>минимальной обязательной</w:t>
      </w:r>
      <w:proofErr w:type="gramEnd"/>
      <w:r>
        <w:t xml:space="preserve"> доле закупок российских товаров и ее достижении заказчиком" (далее - Постановление N 2014) при применении метода сопоставимых рыночных цен (анализа рынка) заказчик направляет предусмотренный </w:t>
      </w:r>
      <w:hyperlink r:id="rId19">
        <w:r>
          <w:rPr>
            <w:color w:val="0000FF"/>
          </w:rPr>
          <w:t>ч. 5 ст. 22</w:t>
        </w:r>
      </w:hyperlink>
      <w:r>
        <w:t xml:space="preserve"> Закона N 44-ФЗ запрос информации о цене товара субъектам деятельности в сфере промышленности, информация о которых включена в государственную информационную систему промышленности. При наличии в такой системе информации о менее чем трех субъектах заказчик направляет запрос об </w:t>
      </w:r>
      <w:proofErr w:type="gramStart"/>
      <w:r>
        <w:t>информации</w:t>
      </w:r>
      <w:proofErr w:type="gramEnd"/>
      <w:r>
        <w:t xml:space="preserve"> о цене товара также поставщикам, которые осуществляют поставки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сфере закупок в информационно-телекоммуникационной сети "Интернет" в реестре контрактов, заключенных заказчиками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Проверить субъект деятельности в сфере промышленности в Реестре промышленной продукции, произведенной на территории Российской Федерации (сайт: </w:t>
      </w:r>
      <w:hyperlink r:id="rId21">
        <w:r>
          <w:rPr>
            <w:color w:val="0000FF"/>
          </w:rPr>
          <w:t>https://gisp.gov.ru/pp719v2/pub/prod/</w:t>
        </w:r>
      </w:hyperlink>
      <w:r>
        <w:t>) и при их наличии направить им запрос цены.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В случае наличии в такой системе информации о менее чем трех российских субъектах направить запрос об </w:t>
      </w:r>
      <w:proofErr w:type="gramStart"/>
      <w:r>
        <w:t>информации</w:t>
      </w:r>
      <w:proofErr w:type="gramEnd"/>
      <w:r>
        <w:t xml:space="preserve"> о цене товара поставщикам (при их выявлении), которые осуществляют поставки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 (сайт: </w:t>
      </w:r>
      <w:hyperlink r:id="rId22">
        <w:r>
          <w:rPr>
            <w:color w:val="0000FF"/>
          </w:rPr>
          <w:t>https://gisp.gov.ru/pp616/i/eaeu</w:t>
        </w:r>
      </w:hyperlink>
      <w:r>
        <w:t xml:space="preserve">, а также </w:t>
      </w:r>
      <w:hyperlink r:id="rId23">
        <w:r>
          <w:rPr>
            <w:color w:val="0000FF"/>
          </w:rPr>
          <w:t>https://goszakupki.eaeunion.org/erpt/</w:t>
        </w:r>
        <w:proofErr w:type="gramStart"/>
        <w:r>
          <w:rPr>
            <w:color w:val="0000FF"/>
          </w:rPr>
          <w:t>ru/registers/products</w:t>
        </w:r>
      </w:hyperlink>
      <w:r>
        <w:t>).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lastRenderedPageBreak/>
        <w:t>- В случае невыявления лиц, указанных в предыдущих двух абзацах, либо отказа (бездействия) лиц, указанных в предыдущих двух абзацах, от предоставления КП осуществить сбор КП у иных контрагентов, обладающих опытом по исполнению аналогичных контрактов (договоров).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7. В КП есть ссылки на дату и номер запроса цен?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При ответе на ваш запрос необходимо установить соответствие между предоставленной информацией и требованиями о закупаемом товаре (работе, услуге), </w:t>
      </w:r>
      <w:proofErr w:type="gramStart"/>
      <w:r>
        <w:t>которые</w:t>
      </w:r>
      <w:proofErr w:type="gramEnd"/>
      <w:r>
        <w:t xml:space="preserve"> вам необходимы.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наличие ссылок на дату и номер запроса цен в КП.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8. Лицо, предоставившее КП, обладает кодом </w:t>
      </w:r>
      <w:hyperlink r:id="rId24">
        <w:r>
          <w:rPr>
            <w:color w:val="0000FF"/>
          </w:rPr>
          <w:t>ОКВЭД</w:t>
        </w:r>
      </w:hyperlink>
      <w:r>
        <w:t>, который соответствует объекту закупки?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Предоставлять КП имеет право лицо, которое осуществляет хозяйственную деятельность, которая вам необходима.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Проверяйте наличие необходимого кода </w:t>
      </w:r>
      <w:hyperlink r:id="rId25">
        <w:r>
          <w:rPr>
            <w:color w:val="0000FF"/>
          </w:rPr>
          <w:t>ОКВЭД</w:t>
        </w:r>
      </w:hyperlink>
      <w:r>
        <w:t xml:space="preserve"> с помощью Сайта ФНС РФ.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9. Дата составления КП позднее даты запроса цен?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КП должно быть составлено позже запроса цен.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Сверяйте даты запросов цен и КП.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10. Имеется ли перевод текста КП и приложений к нему на русский язык?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Любое КП должно содержать сведения, относимые к предмету закупки.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наличие перевода (уполномоченным лицом) текста КП и приложений к нему на русский язык.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11. Отсутствует ли наслоение текста КП с печатью и подписью?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КП как файл, содержащий графические элементы в формате PDF, не должен содержать разные слои изображения.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С помощью программ для ЭВМ (Foxit PDF Reader, Adobe Acrobat, иные продукты Adobe и проч.) проверяйте, находится ли печать и подпись в КП на разных слоях с текстом КП (в случае нарушения </w:t>
      </w:r>
      <w:proofErr w:type="gramStart"/>
      <w:r>
        <w:t>их</w:t>
      </w:r>
      <w:proofErr w:type="gramEnd"/>
      <w:r>
        <w:t xml:space="preserve"> возможно отделить от текста КП).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12. Срок действия КП не истек?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КП должно быть действительно на момент обоснования цены.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lastRenderedPageBreak/>
        <w:t>- Сверяйте сроки действия КП.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13. Правомерно включен Н</w:t>
      </w:r>
      <w:proofErr w:type="gramStart"/>
      <w:r>
        <w:t>ДС в пр</w:t>
      </w:r>
      <w:proofErr w:type="gramEnd"/>
      <w:r>
        <w:t>едлагаемую цену?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Реализация медицинского изделия освобождена от НДС, если оно включено в </w:t>
      </w:r>
      <w:hyperlink r:id="rId26">
        <w:r>
          <w:rPr>
            <w:color w:val="0000FF"/>
          </w:rPr>
          <w:t>Перечень</w:t>
        </w:r>
      </w:hyperlink>
      <w:r>
        <w:t xml:space="preserve"> медицинских товаров, который утвержден постановлением Правительства Российской Федерации от 30.09.2015 N 1042 "Об утверждении перечня медицинских товаров, реализация которых на территории Российской Федерации и ввоз которых на территорию Российской Федерации и иные территории, находящиеся под ее юрисдикцией, не подлежат обложению (освобождаются от обложения) налогом на добавленную стоимость" (</w:t>
      </w:r>
      <w:hyperlink r:id="rId27">
        <w:r>
          <w:rPr>
            <w:color w:val="0000FF"/>
          </w:rPr>
          <w:t>пп. 1</w:t>
        </w:r>
        <w:proofErr w:type="gramEnd"/>
        <w:r>
          <w:rPr>
            <w:color w:val="0000FF"/>
          </w:rPr>
          <w:t xml:space="preserve"> п. 2 ст. 149</w:t>
        </w:r>
      </w:hyperlink>
      <w:r>
        <w:t xml:space="preserve"> НК РФ).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Сопоставьте название изделия, его код </w:t>
      </w:r>
      <w:hyperlink r:id="rId28">
        <w:r>
          <w:rPr>
            <w:color w:val="0000FF"/>
          </w:rPr>
          <w:t>ОКПД2</w:t>
        </w:r>
      </w:hyperlink>
      <w:r>
        <w:t xml:space="preserve"> (</w:t>
      </w:r>
      <w:hyperlink r:id="rId29">
        <w:r>
          <w:rPr>
            <w:color w:val="0000FF"/>
          </w:rPr>
          <w:t xml:space="preserve">ОКП </w:t>
        </w:r>
        <w:proofErr w:type="gramStart"/>
        <w:r>
          <w:rPr>
            <w:color w:val="0000FF"/>
          </w:rPr>
          <w:t>ОК</w:t>
        </w:r>
        <w:proofErr w:type="gramEnd"/>
        <w:r>
          <w:rPr>
            <w:color w:val="0000FF"/>
          </w:rPr>
          <w:t xml:space="preserve"> 005-93</w:t>
        </w:r>
      </w:hyperlink>
      <w:r>
        <w:t xml:space="preserve"> - если в регистрационном удостоверении на медизделие указан код по этому Классификатору) и код </w:t>
      </w:r>
      <w:hyperlink r:id="rId30">
        <w:r>
          <w:rPr>
            <w:color w:val="0000FF"/>
          </w:rPr>
          <w:t>ТН</w:t>
        </w:r>
      </w:hyperlink>
      <w:r>
        <w:t xml:space="preserve"> ВЭД ЕАЭС с названием и кодами в </w:t>
      </w:r>
      <w:hyperlink r:id="rId31">
        <w:r>
          <w:rPr>
            <w:color w:val="0000FF"/>
          </w:rPr>
          <w:t>Перечне</w:t>
        </w:r>
      </w:hyperlink>
      <w:r>
        <w:t xml:space="preserve">. Если они соответствуют, товар освобожден от НДС. Если в </w:t>
      </w:r>
      <w:hyperlink r:id="rId32">
        <w:r>
          <w:rPr>
            <w:color w:val="0000FF"/>
          </w:rPr>
          <w:t>Перечне</w:t>
        </w:r>
      </w:hyperlink>
      <w:r>
        <w:t xml:space="preserve"> по вашему изделию вы нашли только код </w:t>
      </w:r>
      <w:hyperlink r:id="rId33">
        <w:r>
          <w:rPr>
            <w:color w:val="0000FF"/>
          </w:rPr>
          <w:t>ТН</w:t>
        </w:r>
      </w:hyperlink>
      <w:r>
        <w:t xml:space="preserve"> ВЭД ЕАЭС, для освобождения от НДС этого недостаточно (</w:t>
      </w:r>
      <w:hyperlink r:id="rId34">
        <w:r>
          <w:rPr>
            <w:color w:val="0000FF"/>
          </w:rPr>
          <w:t>Примечания 1</w:t>
        </w:r>
      </w:hyperlink>
      <w:r>
        <w:t xml:space="preserve">, </w:t>
      </w:r>
      <w:hyperlink r:id="rId35">
        <w:r>
          <w:rPr>
            <w:color w:val="0000FF"/>
          </w:rPr>
          <w:t>3</w:t>
        </w:r>
      </w:hyperlink>
      <w:r>
        <w:t xml:space="preserve"> к Перечню, утв. Постановлением Правительства РФ от 30.09.2015 N 1042 (далее - Постановление N 1042), </w:t>
      </w:r>
      <w:hyperlink r:id="rId36">
        <w:r>
          <w:rPr>
            <w:color w:val="0000FF"/>
          </w:rPr>
          <w:t>Письмо</w:t>
        </w:r>
      </w:hyperlink>
      <w:r>
        <w:t xml:space="preserve"> Минфина России от 18.03.2019 N 03-07-14/17394).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в отношении медицинских изделий, перечисленных в </w:t>
      </w:r>
      <w:hyperlink r:id="rId37">
        <w:r>
          <w:rPr>
            <w:color w:val="0000FF"/>
          </w:rPr>
          <w:t>разделе I</w:t>
        </w:r>
      </w:hyperlink>
      <w:r>
        <w:t xml:space="preserve"> Перечня Постановления N 1042, должно быть регистрационное удостоверение с кодом, указанным в этом Перечне (</w:t>
      </w:r>
      <w:hyperlink r:id="rId38">
        <w:r>
          <w:rPr>
            <w:color w:val="0000FF"/>
          </w:rPr>
          <w:t>пп. 1 п. 2 ст. 149</w:t>
        </w:r>
      </w:hyperlink>
      <w:r>
        <w:t xml:space="preserve"> НК РФ, </w:t>
      </w:r>
      <w:hyperlink r:id="rId39">
        <w:r>
          <w:rPr>
            <w:color w:val="0000FF"/>
          </w:rPr>
          <w:t>Примечание 1</w:t>
        </w:r>
      </w:hyperlink>
      <w:r>
        <w:t xml:space="preserve"> к данному Перечню, Письма Минфина России от 29.01.2024 </w:t>
      </w:r>
      <w:hyperlink r:id="rId40">
        <w:r>
          <w:rPr>
            <w:color w:val="0000FF"/>
          </w:rPr>
          <w:t>N 03-07-07/6790</w:t>
        </w:r>
      </w:hyperlink>
      <w:r>
        <w:t xml:space="preserve">, от 11.05.2023 </w:t>
      </w:r>
      <w:hyperlink r:id="rId41">
        <w:r>
          <w:rPr>
            <w:color w:val="0000FF"/>
          </w:rPr>
          <w:t>N 03-07-07/42670</w:t>
        </w:r>
      </w:hyperlink>
      <w:r>
        <w:t>).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Проверяйте соответствие закупаемого товара требованиям </w:t>
      </w:r>
      <w:hyperlink r:id="rId42">
        <w:r>
          <w:rPr>
            <w:color w:val="0000FF"/>
          </w:rPr>
          <w:t>Постановления</w:t>
        </w:r>
      </w:hyperlink>
      <w:r>
        <w:t xml:space="preserve"> N 1042.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- Перепроверьте соблюдение требований </w:t>
      </w:r>
      <w:hyperlink r:id="rId43">
        <w:r>
          <w:rPr>
            <w:color w:val="0000FF"/>
          </w:rPr>
          <w:t>приказа</w:t>
        </w:r>
      </w:hyperlink>
      <w:r>
        <w:t xml:space="preserve"> Минздрава России от 15.05.2020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изделий", в том числе в части формы обоснования (данный </w:t>
      </w:r>
      <w:hyperlink r:id="rId44">
        <w:r>
          <w:rPr>
            <w:color w:val="0000FF"/>
          </w:rPr>
          <w:t>приказ</w:t>
        </w:r>
      </w:hyperlink>
      <w:r>
        <w:t xml:space="preserve"> предусматривает особенности подготовки документа-расчета цены), а также в части правильного установления срока гарантии</w:t>
      </w:r>
      <w:proofErr w:type="gramEnd"/>
      <w:r>
        <w:t xml:space="preserve"> на медизделие.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14. Лицо, предоставившее КП, обладает специальным разрешением (лицензией), членством в саморегулируемой организации или выданным саморегулируемой организацией свидетельством о допуске к определенному виду работ, если такие документы предусмотрены законодательством РФ в отношении данного лица?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Законодатель в отдельных случаях устанавливает требования относительно наличия специальных разрешений (лицензий),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наличие требований к специальным разрешениям (лицензиям), членствам в саморегулируемой организации или выданным саморегулируемой организацией свидетельствам о допуске к определенному виду работ у контрагентов, которые предоставляют ценовую информацию.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Не запрашивайте КП у неуполномоченных лиц.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15. В КП представлена ценовая информация об идентичных (однородных) товарах?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КП должно содержать информацию об идентичных (однородных) товарах для </w:t>
      </w:r>
      <w:r>
        <w:lastRenderedPageBreak/>
        <w:t>сопоставления между собой и запросом цен.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Проверяйте соответствие информации КП между собой и запросом цен.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16. Лицо, предоставившее КП, либо его директор (генеральный директор, управляющий, управляющая организация), член </w:t>
      </w:r>
      <w:proofErr w:type="gramStart"/>
      <w:r>
        <w:t>коллегиального исполнительного</w:t>
      </w:r>
      <w:proofErr w:type="gramEnd"/>
      <w:r>
        <w:t xml:space="preserve"> органа, участник (акционер) включены в РНП?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При выявлении случая с включением информации в РНП: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- КП от такого лица не нужно применять для обоснования цены;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- Нужно запросить КП у иного лица, соответствующего требованию об отсутствии в предусмотренном </w:t>
      </w:r>
      <w:hyperlink r:id="rId45">
        <w:r>
          <w:rPr>
            <w:color w:val="0000FF"/>
          </w:rPr>
          <w:t>Законом</w:t>
        </w:r>
      </w:hyperlink>
      <w:r>
        <w:t xml:space="preserve"> N 44-ФЗ реестре недобросовестных поставщиков (подрядчиков, исполнителей) информации об участнике закупки, в том числе о лицах, информация о которых содержится в заявке на участие в закупке в соответствии с </w:t>
      </w:r>
      <w:hyperlink r:id="rId46">
        <w:r>
          <w:rPr>
            <w:color w:val="0000FF"/>
          </w:rPr>
          <w:t>подпунктом "в" пункта 1 части 1 статьи 43</w:t>
        </w:r>
      </w:hyperlink>
      <w:r>
        <w:t xml:space="preserve"> Закона N 44-ФЗ.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t>Как избежать нарушения: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- Проверять по ИНН из выписки из ЕГРЮЛ либо из иных источников информации соблюдение требования об отсутствии в предусмотренном </w:t>
      </w:r>
      <w:hyperlink r:id="rId47">
        <w:r>
          <w:rPr>
            <w:color w:val="0000FF"/>
          </w:rPr>
          <w:t>Законом</w:t>
        </w:r>
      </w:hyperlink>
      <w:r>
        <w:t xml:space="preserve"> N 44-ФЗ реестре недобросовестных поставщиков (подрядчиков, исполнителей) информации об участнике закупки, в том числе о лицах, информация о которых содержится в заявке на участие в закупке в соответствии с </w:t>
      </w:r>
      <w:hyperlink r:id="rId48">
        <w:r>
          <w:rPr>
            <w:color w:val="0000FF"/>
          </w:rPr>
          <w:t>подпунктом "в" пункта 1 части 1 статьи 43</w:t>
        </w:r>
      </w:hyperlink>
      <w:r>
        <w:t xml:space="preserve"> Закона N 44-ФЗ;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r>
        <w:t>- На КП рядом с отметкой о регистрации входящего документа проставлять "от руки" отметку об отсутствии информации в РНП.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17. Что делать, если контрагенты не предоставляют надлежащие КП?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>Если не удается собрать надлежащие КП, используйте, при возможности, реестр контрактов, заключенных заказчиками, в качестве источника ценовой информации, в том числе с использованием сервисов на электронных площадках.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Title"/>
        <w:ind w:firstLine="540"/>
        <w:jc w:val="both"/>
        <w:outlineLvl w:val="0"/>
      </w:pPr>
      <w:bookmarkStart w:id="3" w:name="P154"/>
      <w:bookmarkEnd w:id="3"/>
      <w:r>
        <w:t>1. Примерные положения должностной инструкции работника, занимающегося закупками по Закону N 223-ФЗ (для тех, кто подготавливает запрос ценовой информации):</w:t>
      </w:r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- подготавливает в соответствии с требованиями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положения о закупке и нормативных правовых актов, регулирующих планирование и осуществление закупок товаров, работ, услуг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проект запроса на предоставление ценовой информации на</w:t>
      </w:r>
      <w:proofErr w:type="gramEnd"/>
      <w:r>
        <w:t xml:space="preserve"> товар (работу, услугу), в том числе правильно и в полном объеме применяет в запросе ценовой информации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код </w:t>
      </w:r>
      <w:hyperlink r:id="rId5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единицы измерения, устанавливает особенности участия субъектов малого и среднего предпринимательства в закупках, требования (в том числе дополнительные требования) к участникам закупки, потенциальным поставщикам (подрядчикам, исполнителям), определяет </w:t>
      </w:r>
      <w:r>
        <w:lastRenderedPageBreak/>
        <w:t>требования к условиям исполнения договора, в полном объеме и корректно указывает информацию в данном запросе, а также несет персональную ответственность за ненадлежащую подготовку проекта запроса на предоставление ценовой информации на товар (работу, услугу).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Title"/>
        <w:ind w:firstLine="540"/>
        <w:jc w:val="both"/>
        <w:outlineLvl w:val="0"/>
      </w:pPr>
      <w:r>
        <w:t>2. Примерные положения должностной инструкции работника, занимающегося закупками по Закону N 223-ФЗ (для тех, кто согласовывает запрос ценовой информации):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в случае предоставления ему проекта запроса на предоставление ценовой информации на товар (работу, услугу) на согласование, проверяет правильность и полноту применения в запросе ценовой информации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кода </w:t>
      </w:r>
      <w:hyperlink r:id="rId52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единицы измерения, установления особенностей участия субъектов малого и среднего </w:t>
      </w:r>
      <w:proofErr w:type="gramStart"/>
      <w:r>
        <w:t xml:space="preserve">предпринимательства в закупках, требований (в том числе дополнительных требований) к участникам закупки, потенциальным поставщикам (подрядчикам, исполнителям), определения требований к условиям исполнения договора, полноту и корректность указания информации в данном запросе, согласовывает вышеуказанный проект запроса на предоставление ценовой информации на предмет соответствия требованиям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положения о закупке</w:t>
      </w:r>
      <w:proofErr w:type="gramEnd"/>
      <w:r>
        <w:t xml:space="preserve"> </w:t>
      </w:r>
      <w:proofErr w:type="gramStart"/>
      <w:r>
        <w:t xml:space="preserve">и нормативных правовых актов, регулирующих планирование и осуществление закупок товаров, работ, услуг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а также, при необходимости, вносит корректировки в вышеуказанный проект запроса на предоставление ценовой информации в целях обеспечения правильности и полноты применения в указанном запросе приоритета товаров российского происхождения, работ, услуг</w:t>
      </w:r>
      <w:proofErr w:type="gramEnd"/>
      <w:r>
        <w:t xml:space="preserve">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кода </w:t>
      </w:r>
      <w:hyperlink r:id="rId55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единицы измерения, установления особенностей участия субъектов малого и среднего предпринимательства в закупках, требований (в том числе дополнительных требований) к участникам закупки, потенциальным поставщикам (подрядчикам, исполнителям), определения требований к условиям исполнения договора, полноты и корректности указания информации в данном запросе, приведения </w:t>
      </w:r>
      <w:proofErr w:type="gramStart"/>
      <w:r>
        <w:t xml:space="preserve">указанного запроса в соответствие требованиям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положения о закупке и нормативных правовых актов, регулирующих планирование и осуществление закупок товаров, работ, услуг в соответствии с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лиц";</w:t>
      </w:r>
      <w:proofErr w:type="gramEnd"/>
    </w:p>
    <w:p w:rsidR="00820C01" w:rsidRDefault="00820C01">
      <w:pPr>
        <w:pStyle w:val="ConsPlusNormal"/>
        <w:spacing w:before="220"/>
        <w:ind w:firstLine="540"/>
        <w:jc w:val="both"/>
      </w:pPr>
      <w:proofErr w:type="gramStart"/>
      <w:r>
        <w:t xml:space="preserve">- несет персональную ответственность за несоответствие согласованных им проектов запросов на предоставление ценовой информации требованиям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положения о закупке и нормативных правовых актов, регулирующих планирование и осуществление закупок товаров, работ, услуг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</w:t>
      </w:r>
      <w:proofErr w:type="gramEnd"/>
      <w:r>
        <w:t xml:space="preserve"> юридических лиц", а также за необеспечение правильности и полноты применения в указанном запросе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кода </w:t>
      </w:r>
      <w:hyperlink r:id="rId60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, единицы измерения, установления особенностей участия субъектов малого и среднего предпринимательства в закупках, требований (в том числе дополнительных требований) к участникам закупки, потенциальным поставщикам (подрядчикам, исполнителям), определения требований к условиям исполнения договора, полноты и корректности указания информации в данном запросе.</w:t>
      </w: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Title"/>
        <w:ind w:firstLine="540"/>
        <w:jc w:val="both"/>
        <w:outlineLvl w:val="0"/>
      </w:pPr>
      <w:bookmarkStart w:id="4" w:name="P165"/>
      <w:bookmarkEnd w:id="4"/>
      <w:r>
        <w:t>1. Примерные положения должностной инструкции работника, занимающегося закупками по Закону N 44-ФЗ (для тех, кто подготавливает запрос ценовой информации):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подготавливает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числе, </w:t>
      </w:r>
      <w:proofErr w:type="gramStart"/>
      <w:r>
        <w:t>но</w:t>
      </w:r>
      <w:proofErr w:type="gramEnd"/>
      <w:r>
        <w:t xml:space="preserve"> не ограничиваясь, требованиями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Бюджетного </w:t>
      </w:r>
      <w:hyperlink r:id="rId62">
        <w:r>
          <w:rPr>
            <w:color w:val="0000FF"/>
          </w:rPr>
          <w:t>кодекса</w:t>
        </w:r>
      </w:hyperlink>
      <w:r>
        <w:t xml:space="preserve"> Российской Федерации, проект запроса на предоставление ценовой информации на товар (работу, услугу), в том числе правильно и в полном объеме применяет в запросе ценовой информации национальный режим при осуществлении закупок, код </w:t>
      </w:r>
      <w:hyperlink r:id="rId63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(при наличии) код каталога товаров (работ, услуг) для обеспечения государственных и муниципальных нужд и правила использования указанного каталога, единицы измерения, устанавливает преимущества участникам закупки, требования (в том </w:t>
      </w:r>
      <w:proofErr w:type="gramStart"/>
      <w:r>
        <w:t>числе дополнительные требования) к участникам закупки, поставщикам (подрядчикам, исполнителям), определяет требования к условиям исполнения контракта, в полном объеме и корректно указывает информацию в данном запросе, а также несет персональную ответственность за ненадлежащую подготовку проекта запроса на предоставление ценовой информации на товар (работу, услугу).</w:t>
      </w:r>
      <w:proofErr w:type="gramEnd"/>
    </w:p>
    <w:p w:rsidR="00820C01" w:rsidRDefault="00820C01">
      <w:pPr>
        <w:pStyle w:val="ConsPlusNormal"/>
        <w:ind w:firstLine="540"/>
        <w:jc w:val="both"/>
      </w:pPr>
    </w:p>
    <w:p w:rsidR="00820C01" w:rsidRDefault="00820C01">
      <w:pPr>
        <w:pStyle w:val="ConsPlusTitle"/>
        <w:ind w:firstLine="540"/>
        <w:jc w:val="both"/>
        <w:outlineLvl w:val="0"/>
      </w:pPr>
      <w:r>
        <w:t>2. Примерные положения должностной инструкции работника, занимающегося закупками по Закону N 44-ФЗ (для тех, кто согласовывает запрос ценовой информации):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t xml:space="preserve">- в случае предоставления ему проекта запроса на предоставление ценовой информации на товар (работу, услугу) на согласование, проверяет правильность и полноту применения в запросе ценовой информации национального режима при осуществлении закупок, кода </w:t>
      </w:r>
      <w:hyperlink r:id="rId64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(при наличии) кода каталога товаров (работ, услуг) для обеспечения государственных и муниципальных нужд и правил использования указанного каталога, единицы измерения, установления преимуществ участникам закупки, требований (в том числе </w:t>
      </w:r>
      <w:proofErr w:type="gramStart"/>
      <w:r>
        <w:t>дополнительных требований) к участникам закупки, поставщикам (подрядчикам, исполнителям), определения требований к условиям исполнения контракта, полноту и корректность указания информации в данном запросе, согласовывает вышеуказанный проект запроса на предоставление ценовой информации на предмет соответствия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</w:t>
      </w:r>
      <w:proofErr w:type="gramEnd"/>
      <w:r>
        <w:t xml:space="preserve">, </w:t>
      </w:r>
      <w:proofErr w:type="gramStart"/>
      <w:r>
        <w:t>но</w:t>
      </w:r>
      <w:proofErr w:type="gramEnd"/>
      <w:r>
        <w:t xml:space="preserve"> не ограничиваясь, требованиям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Бюджетного </w:t>
      </w:r>
      <w:hyperlink r:id="rId66">
        <w:r>
          <w:rPr>
            <w:color w:val="0000FF"/>
          </w:rPr>
          <w:t>кодекса</w:t>
        </w:r>
      </w:hyperlink>
      <w:r>
        <w:t xml:space="preserve"> Российской Федерации, а также, при необходимости, вносит корректировки в вышеуказанный проект запроса на предоставление ценовой информации в целях обеспечения правильности и полноты применения в указанном запросе национального режима при осуществлении закупок, кода </w:t>
      </w:r>
      <w:hyperlink r:id="rId67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(при наличии) кода каталога товаров (работ, услуг) для обеспечения государственных и муниципальных нужд и правил использования указанного каталога, единицы измерения, установления преимуществ участникам закупки, требований (в том числе дополнительных требований) к участникам закупки, поставщикам (подрядчикам, исполнителям), определения требований к условиям исполнения контракта, полноты и корректности указания информации в данном запросе, приведения указанного запроса в соответствие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числе, </w:t>
      </w:r>
      <w:proofErr w:type="gramStart"/>
      <w:r>
        <w:t>но</w:t>
      </w:r>
      <w:proofErr w:type="gramEnd"/>
      <w:r>
        <w:t xml:space="preserve"> не ограничиваясь, требованиям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Бюджетного </w:t>
      </w:r>
      <w:hyperlink r:id="rId69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820C01" w:rsidRDefault="00820C01">
      <w:pPr>
        <w:pStyle w:val="ConsPlusNormal"/>
        <w:spacing w:before="220"/>
        <w:ind w:firstLine="540"/>
        <w:jc w:val="both"/>
      </w:pPr>
      <w:r>
        <w:lastRenderedPageBreak/>
        <w:t xml:space="preserve">- несет персональную ответственность за несоответствие согласованных им проектов запросов на предоставление ценовой информации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числе, </w:t>
      </w:r>
      <w:proofErr w:type="gramStart"/>
      <w:r>
        <w:t>но</w:t>
      </w:r>
      <w:proofErr w:type="gramEnd"/>
      <w:r>
        <w:t xml:space="preserve"> не ограничиваясь, требованиям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Бюджетного </w:t>
      </w:r>
      <w:hyperlink r:id="rId71">
        <w:r>
          <w:rPr>
            <w:color w:val="0000FF"/>
          </w:rPr>
          <w:t>кодекса</w:t>
        </w:r>
      </w:hyperlink>
      <w:r>
        <w:t xml:space="preserve"> Российской Федерации, а также за необеспечение правильности и полноты применения в указанном запросе национального режима при осуществлении закупок, кода </w:t>
      </w:r>
      <w:hyperlink r:id="rId72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, (при наличии) кода каталога товаров (работ, услуг) для обеспечения государственных и муниципальных нужд и правил использования указанного каталога, единицы измерения, установления преимуществ участникам закупки, требований (в том числе дополнительных требований) к участникам закупки, поставщикам (подрядчикам, исполнителям), определения требований к условиям исполнения контракта, полноты и корректности указания информации в данном запросе.</w:t>
      </w:r>
    </w:p>
    <w:p w:rsidR="00820C01" w:rsidRDefault="00820C01">
      <w:pPr>
        <w:pStyle w:val="ConsPlusNormal"/>
        <w:jc w:val="both"/>
      </w:pPr>
    </w:p>
    <w:p w:rsidR="00820C01" w:rsidRDefault="00820C01">
      <w:pPr>
        <w:pStyle w:val="ConsPlusNormal"/>
        <w:jc w:val="both"/>
      </w:pPr>
    </w:p>
    <w:p w:rsidR="00820C01" w:rsidRDefault="00820C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E01" w:rsidRDefault="00285E01"/>
    <w:sectPr w:rsidR="00285E01" w:rsidSect="00F0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01"/>
    <w:rsid w:val="00285E01"/>
    <w:rsid w:val="0082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0C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20C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0C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7516&amp;dst=100170" TargetMode="External"/><Relationship Id="rId21" Type="http://schemas.openxmlformats.org/officeDocument/2006/relationships/hyperlink" Target="https://gisp.gov.ru/pp719v2/pub/prod/" TargetMode="External"/><Relationship Id="rId42" Type="http://schemas.openxmlformats.org/officeDocument/2006/relationships/hyperlink" Target="https://login.consultant.ru/link/?req=doc&amp;base=LAW&amp;n=457516" TargetMode="External"/><Relationship Id="rId47" Type="http://schemas.openxmlformats.org/officeDocument/2006/relationships/hyperlink" Target="https://login.consultant.ru/link/?req=doc&amp;base=LAW&amp;n=483361&amp;dst=12019" TargetMode="External"/><Relationship Id="rId63" Type="http://schemas.openxmlformats.org/officeDocument/2006/relationships/hyperlink" Target="https://login.consultant.ru/link/?req=doc&amp;base=LAW&amp;n=500868" TargetMode="External"/><Relationship Id="rId68" Type="http://schemas.openxmlformats.org/officeDocument/2006/relationships/hyperlink" Target="https://login.consultant.ru/link/?req=doc&amp;base=LAW&amp;n=4833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ervice.nalog.ru/rafp/" TargetMode="External"/><Relationship Id="rId29" Type="http://schemas.openxmlformats.org/officeDocument/2006/relationships/hyperlink" Target="https://login.consultant.ru/link/?req=doc&amp;base=LAW&amp;n=171859" TargetMode="External"/><Relationship Id="rId11" Type="http://schemas.openxmlformats.org/officeDocument/2006/relationships/hyperlink" Target="https://login.consultant.ru/link/?req=doc&amp;base=LAW&amp;n=483361&amp;dst=1171" TargetMode="External"/><Relationship Id="rId24" Type="http://schemas.openxmlformats.org/officeDocument/2006/relationships/hyperlink" Target="https://login.consultant.ru/link/?req=doc&amp;base=LAW&amp;n=504823" TargetMode="External"/><Relationship Id="rId32" Type="http://schemas.openxmlformats.org/officeDocument/2006/relationships/hyperlink" Target="https://login.consultant.ru/link/?req=doc&amp;base=LAW&amp;n=457516&amp;dst=100170" TargetMode="External"/><Relationship Id="rId37" Type="http://schemas.openxmlformats.org/officeDocument/2006/relationships/hyperlink" Target="https://login.consultant.ru/link/?req=doc&amp;base=LAW&amp;n=457516&amp;dst=7" TargetMode="External"/><Relationship Id="rId40" Type="http://schemas.openxmlformats.org/officeDocument/2006/relationships/hyperlink" Target="https://login.consultant.ru/link/?req=doc&amp;base=QUEST&amp;n=222277&amp;dst=100014" TargetMode="External"/><Relationship Id="rId45" Type="http://schemas.openxmlformats.org/officeDocument/2006/relationships/hyperlink" Target="https://login.consultant.ru/link/?req=doc&amp;base=LAW&amp;n=483361&amp;dst=12019" TargetMode="External"/><Relationship Id="rId53" Type="http://schemas.openxmlformats.org/officeDocument/2006/relationships/hyperlink" Target="https://login.consultant.ru/link/?req=doc&amp;base=LAW&amp;n=483052" TargetMode="External"/><Relationship Id="rId58" Type="http://schemas.openxmlformats.org/officeDocument/2006/relationships/hyperlink" Target="https://login.consultant.ru/link/?req=doc&amp;base=LAW&amp;n=483052" TargetMode="External"/><Relationship Id="rId66" Type="http://schemas.openxmlformats.org/officeDocument/2006/relationships/hyperlink" Target="https://login.consultant.ru/link/?req=doc&amp;base=LAW&amp;n=50362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83361" TargetMode="External"/><Relationship Id="rId19" Type="http://schemas.openxmlformats.org/officeDocument/2006/relationships/hyperlink" Target="https://login.consultant.ru/link/?req=doc&amp;base=LAW&amp;n=483361&amp;dst=12013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gisp.gov.ru/pp616/i/eaeu" TargetMode="External"/><Relationship Id="rId27" Type="http://schemas.openxmlformats.org/officeDocument/2006/relationships/hyperlink" Target="https://login.consultant.ru/link/?req=doc&amp;base=LAW&amp;n=475532&amp;dst=100084" TargetMode="External"/><Relationship Id="rId30" Type="http://schemas.openxmlformats.org/officeDocument/2006/relationships/hyperlink" Target="https://login.consultant.ru/link/?req=doc&amp;base=LAW&amp;n=502983&amp;dst=100162" TargetMode="External"/><Relationship Id="rId35" Type="http://schemas.openxmlformats.org/officeDocument/2006/relationships/hyperlink" Target="https://login.consultant.ru/link/?req=doc&amp;base=LAW&amp;n=457516&amp;dst=100413" TargetMode="External"/><Relationship Id="rId43" Type="http://schemas.openxmlformats.org/officeDocument/2006/relationships/hyperlink" Target="https://login.consultant.ru/link/?req=doc&amp;base=LAW&amp;n=500111" TargetMode="External"/><Relationship Id="rId48" Type="http://schemas.openxmlformats.org/officeDocument/2006/relationships/hyperlink" Target="https://login.consultant.ru/link/?req=doc&amp;base=LAW&amp;n=483361&amp;dst=12029" TargetMode="External"/><Relationship Id="rId56" Type="http://schemas.openxmlformats.org/officeDocument/2006/relationships/hyperlink" Target="https://login.consultant.ru/link/?req=doc&amp;base=LAW&amp;n=483052" TargetMode="External"/><Relationship Id="rId64" Type="http://schemas.openxmlformats.org/officeDocument/2006/relationships/hyperlink" Target="https://login.consultant.ru/link/?req=doc&amp;base=LAW&amp;n=500868" TargetMode="External"/><Relationship Id="rId69" Type="http://schemas.openxmlformats.org/officeDocument/2006/relationships/hyperlink" Target="https://login.consultant.ru/link/?req=doc&amp;base=LAW&amp;n=503620" TargetMode="External"/><Relationship Id="rId8" Type="http://schemas.openxmlformats.org/officeDocument/2006/relationships/hyperlink" Target="https://login.consultant.ru/link/?req=doc&amp;base=LAW&amp;n=483361" TargetMode="External"/><Relationship Id="rId51" Type="http://schemas.openxmlformats.org/officeDocument/2006/relationships/hyperlink" Target="https://login.consultant.ru/link/?req=doc&amp;base=LAW&amp;n=500868" TargetMode="External"/><Relationship Id="rId72" Type="http://schemas.openxmlformats.org/officeDocument/2006/relationships/hyperlink" Target="https://login.consultant.ru/link/?req=doc&amp;base=LAW&amp;n=5008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71176" TargetMode="External"/><Relationship Id="rId17" Type="http://schemas.openxmlformats.org/officeDocument/2006/relationships/hyperlink" Target="https://zakupki.gov.ru" TargetMode="External"/><Relationship Id="rId25" Type="http://schemas.openxmlformats.org/officeDocument/2006/relationships/hyperlink" Target="https://login.consultant.ru/link/?req=doc&amp;base=LAW&amp;n=504823" TargetMode="External"/><Relationship Id="rId33" Type="http://schemas.openxmlformats.org/officeDocument/2006/relationships/hyperlink" Target="https://login.consultant.ru/link/?req=doc&amp;base=LAW&amp;n=502983&amp;dst=100162" TargetMode="External"/><Relationship Id="rId38" Type="http://schemas.openxmlformats.org/officeDocument/2006/relationships/hyperlink" Target="https://login.consultant.ru/link/?req=doc&amp;base=LAW&amp;n=475532&amp;dst=100084" TargetMode="External"/><Relationship Id="rId46" Type="http://schemas.openxmlformats.org/officeDocument/2006/relationships/hyperlink" Target="https://login.consultant.ru/link/?req=doc&amp;base=LAW&amp;n=483361&amp;dst=12029" TargetMode="External"/><Relationship Id="rId59" Type="http://schemas.openxmlformats.org/officeDocument/2006/relationships/hyperlink" Target="https://login.consultant.ru/link/?req=doc&amp;base=LAW&amp;n=483052" TargetMode="External"/><Relationship Id="rId67" Type="http://schemas.openxmlformats.org/officeDocument/2006/relationships/hyperlink" Target="https://login.consultant.ru/link/?req=doc&amp;base=LAW&amp;n=500868" TargetMode="External"/><Relationship Id="rId20" Type="http://schemas.openxmlformats.org/officeDocument/2006/relationships/hyperlink" Target="https://login.consultant.ru/link/?req=doc&amp;base=LAW&amp;n=483361" TargetMode="External"/><Relationship Id="rId41" Type="http://schemas.openxmlformats.org/officeDocument/2006/relationships/hyperlink" Target="https://login.consultant.ru/link/?req=doc&amp;base=QUEST&amp;n=217683" TargetMode="External"/><Relationship Id="rId54" Type="http://schemas.openxmlformats.org/officeDocument/2006/relationships/hyperlink" Target="https://login.consultant.ru/link/?req=doc&amp;base=LAW&amp;n=483052" TargetMode="External"/><Relationship Id="rId62" Type="http://schemas.openxmlformats.org/officeDocument/2006/relationships/hyperlink" Target="https://login.consultant.ru/link/?req=doc&amp;base=LAW&amp;n=503620" TargetMode="External"/><Relationship Id="rId70" Type="http://schemas.openxmlformats.org/officeDocument/2006/relationships/hyperlink" Target="https://login.consultant.ru/link/?req=doc&amp;base=LAW&amp;n=483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171" TargetMode="External"/><Relationship Id="rId15" Type="http://schemas.openxmlformats.org/officeDocument/2006/relationships/hyperlink" Target="https://service.nalog.ru/io.do" TargetMode="External"/><Relationship Id="rId23" Type="http://schemas.openxmlformats.org/officeDocument/2006/relationships/hyperlink" Target="https://goszakupki.eaeunion.org/erpt/ru/registers/products" TargetMode="External"/><Relationship Id="rId28" Type="http://schemas.openxmlformats.org/officeDocument/2006/relationships/hyperlink" Target="https://login.consultant.ru/link/?req=doc&amp;base=LAW&amp;n=500868" TargetMode="External"/><Relationship Id="rId36" Type="http://schemas.openxmlformats.org/officeDocument/2006/relationships/hyperlink" Target="https://login.consultant.ru/link/?req=doc&amp;base=QUEST&amp;n=183922" TargetMode="External"/><Relationship Id="rId49" Type="http://schemas.openxmlformats.org/officeDocument/2006/relationships/hyperlink" Target="https://login.consultant.ru/link/?req=doc&amp;base=LAW&amp;n=483052" TargetMode="External"/><Relationship Id="rId57" Type="http://schemas.openxmlformats.org/officeDocument/2006/relationships/hyperlink" Target="https://login.consultant.ru/link/?req=doc&amp;base=LAW&amp;n=483052" TargetMode="External"/><Relationship Id="rId10" Type="http://schemas.openxmlformats.org/officeDocument/2006/relationships/hyperlink" Target="https://login.consultant.ru/link/?req=doc&amp;base=LAW&amp;n=483361&amp;dst=100173" TargetMode="External"/><Relationship Id="rId31" Type="http://schemas.openxmlformats.org/officeDocument/2006/relationships/hyperlink" Target="https://login.consultant.ru/link/?req=doc&amp;base=LAW&amp;n=457516&amp;dst=100170" TargetMode="External"/><Relationship Id="rId44" Type="http://schemas.openxmlformats.org/officeDocument/2006/relationships/hyperlink" Target="https://login.consultant.ru/link/?req=doc&amp;base=LAW&amp;n=500111" TargetMode="External"/><Relationship Id="rId52" Type="http://schemas.openxmlformats.org/officeDocument/2006/relationships/hyperlink" Target="https://login.consultant.ru/link/?req=doc&amp;base=LAW&amp;n=500868" TargetMode="External"/><Relationship Id="rId60" Type="http://schemas.openxmlformats.org/officeDocument/2006/relationships/hyperlink" Target="https://login.consultant.ru/link/?req=doc&amp;base=LAW&amp;n=500868" TargetMode="External"/><Relationship Id="rId65" Type="http://schemas.openxmlformats.org/officeDocument/2006/relationships/hyperlink" Target="https://login.consultant.ru/link/?req=doc&amp;base=LAW&amp;n=483361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52" TargetMode="External"/><Relationship Id="rId13" Type="http://schemas.openxmlformats.org/officeDocument/2006/relationships/hyperlink" Target="https://login.consultant.ru/link/?req=doc&amp;base=LAW&amp;n=499212" TargetMode="External"/><Relationship Id="rId18" Type="http://schemas.openxmlformats.org/officeDocument/2006/relationships/hyperlink" Target="https://login.consultant.ru/link/?req=doc&amp;base=LAW&amp;n=479732&amp;dst=168" TargetMode="External"/><Relationship Id="rId39" Type="http://schemas.openxmlformats.org/officeDocument/2006/relationships/hyperlink" Target="https://login.consultant.ru/link/?req=doc&amp;base=LAW&amp;n=457516&amp;dst=100476" TargetMode="External"/><Relationship Id="rId34" Type="http://schemas.openxmlformats.org/officeDocument/2006/relationships/hyperlink" Target="https://login.consultant.ru/link/?req=doc&amp;base=LAW&amp;n=457516&amp;dst=100476" TargetMode="External"/><Relationship Id="rId50" Type="http://schemas.openxmlformats.org/officeDocument/2006/relationships/hyperlink" Target="https://login.consultant.ru/link/?req=doc&amp;base=LAW&amp;n=483052" TargetMode="External"/><Relationship Id="rId55" Type="http://schemas.openxmlformats.org/officeDocument/2006/relationships/hyperlink" Target="https://login.consultant.ru/link/?req=doc&amp;base=LAW&amp;n=500868" TargetMode="External"/><Relationship Id="rId7" Type="http://schemas.openxmlformats.org/officeDocument/2006/relationships/hyperlink" Target="https://login.consultant.ru/link/?req=doc&amp;base=LAW&amp;n=483052&amp;dst=516" TargetMode="External"/><Relationship Id="rId71" Type="http://schemas.openxmlformats.org/officeDocument/2006/relationships/hyperlink" Target="https://login.consultant.ru/link/?req=doc&amp;base=LAW&amp;n=50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5402</Words>
  <Characters>30792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2025-06-03T08:33:00Z</dcterms:created>
  <dcterms:modified xsi:type="dcterms:W3CDTF">2025-06-03T08:34:00Z</dcterms:modified>
</cp:coreProperties>
</file>